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1FA9" w14:textId="2690731A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6450AC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6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14:paraId="3E8E7208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AAC6" wp14:editId="00A926A8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036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AA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14:paraId="31B036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97C5D" w14:textId="4A008A26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C9B66" wp14:editId="542283E0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98138F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9B66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14:paraId="2198138F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Data: </w:t>
      </w:r>
      <w:r w:rsidR="006450AC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25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/03/2025</w:t>
      </w:r>
    </w:p>
    <w:p w14:paraId="5BE4E55C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3FD1B6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14:paraId="665D2468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14:paraId="1E4A9C33" w14:textId="77777777"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A1C70" wp14:editId="2991DC64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7AE7E6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C70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14:paraId="5B7AE7E6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14:paraId="2F571204" w14:textId="77777777" w:rsidR="00160985" w:rsidRDefault="00160985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E2676D2" w14:textId="4A698597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78/2025 – O vereador Napoleão Cordeiro Almeida solicita ao Excelentíssimo Prefeito João Guilherme, bem como a Secretária de Saúde – Aline Cordeiro de Vasconcelos Silva, a instalação de aparelhos de ar-condicionado na Casa de Apoio do município, localizada na cidade do Recife-Pernambuco.  </w:t>
      </w:r>
    </w:p>
    <w:p w14:paraId="4D36BC69" w14:textId="47E6D7B8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2485CB6" w14:textId="4D051002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80/2025 – O vereador Napoleão Cordeiro Almeida solicita ao Excelentíssimo Prefeito João Guilherme Vasconcelos de Sousa, a contratação de um médico citologista para o município. </w:t>
      </w:r>
    </w:p>
    <w:p w14:paraId="56440A58" w14:textId="0B4DC836" w:rsidR="00125A50" w:rsidRDefault="00125A50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A5809F7" w14:textId="06B8275C" w:rsidR="00125A50" w:rsidRDefault="00125A50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84/2025 – O vereador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Rodrigues de Santana solicita ao Excelentíssimo Prefeito João Guilherme Vasconcelos de Sousa, a reparação do acesso ao local conhecido como “prainha” na barragem da Aldeia Pão de Açúcar, como também a sua pavimentação, pois o local é usado, frequentemente, para banho. </w:t>
      </w:r>
    </w:p>
    <w:p w14:paraId="61CAB1F0" w14:textId="381922E6" w:rsidR="007B5E56" w:rsidRDefault="007B5E56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75C9BCF" w14:textId="76D22E43" w:rsidR="007B5E56" w:rsidRDefault="007B5E56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845A6EA" w14:textId="23215279" w:rsidR="007B5E56" w:rsidRDefault="007B5E56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065C259" w14:textId="77777777" w:rsidR="007B5E56" w:rsidRDefault="007B5E56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4F1AE94" w14:textId="16C3313F" w:rsidR="007B5E56" w:rsidRDefault="007B5E56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3DE1A9D" w14:textId="57A86F37" w:rsidR="007B5E56" w:rsidRDefault="007B5E56" w:rsidP="007B5E5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87/2025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de Freitas solicita ao Excelentíssimo Prefeito João Guilherme Vasconcelos de Sousa, a construção de calçadas na ladeira do Bairro do Prado e, nas ruas onde foram sinalizadas as faixas de pedestres. </w:t>
      </w:r>
    </w:p>
    <w:p w14:paraId="3AAFD62C" w14:textId="77777777" w:rsidR="007B5E56" w:rsidRDefault="007B5E56" w:rsidP="007B5E5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B77A6AD" w14:textId="77777777" w:rsidR="00125A50" w:rsidRDefault="00125A50" w:rsidP="00125A50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 de Decreto Legislativo n° 02/2025, EMENTA: Dispõe sobre a concessão de TÍTULO DE CIDADÃO DO MUNICÍPIO DE POÇÃO, ESTADO DE PERNAMBUCO, ao Excelentíssimo Senhor Ermírio Bezerra de Souza Filho, pelos relevantes serviços prestados ao nosso cruzeiro nesse município.  </w:t>
      </w:r>
    </w:p>
    <w:p w14:paraId="784217AE" w14:textId="5D372836" w:rsidR="00125A50" w:rsidRDefault="00125A50" w:rsidP="00125A50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Iza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Gabriela Cavalcanti Bezerra</w:t>
      </w:r>
    </w:p>
    <w:p w14:paraId="134F0BE6" w14:textId="68508467" w:rsidR="005C33DB" w:rsidRDefault="005C33DB" w:rsidP="00125A50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Ofício n° 015/2025 – Para conhecimento de todos os presentes, a Secretaria de Saúde do Município encaminha a esta Casa Legislativa pedido do espaço físico do plenário para realização de audiência pública de apresentação dos relatórios de gestão da saúde, a ser realizada no dia 27 de Março de 2025, ás 10 horas. </w:t>
      </w:r>
    </w:p>
    <w:p w14:paraId="74F85D64" w14:textId="77777777" w:rsidR="006F49B7" w:rsidRDefault="006F49B7" w:rsidP="00A51A21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23C0BB" w14:textId="77777777" w:rsidR="00671A63" w:rsidRPr="00FA0708" w:rsidRDefault="007F2A6F" w:rsidP="00FA0708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0AACA" wp14:editId="0964E5A5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966949" w14:textId="77777777"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14:paraId="4A51FEB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AACA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14:paraId="69966949" w14:textId="77777777"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14:paraId="4A51FEB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AB1BF" wp14:editId="4111DF2D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733B1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B1BF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14:paraId="5DE733B1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428E3572" w14:textId="0EC4BD17" w:rsidR="006450AC" w:rsidRDefault="006450AC" w:rsidP="006450AC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072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O vereador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Gleison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Rodrigues de Santan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solicita ao Excelentíssimo Prefeito João Guilherme,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untamente 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senhor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Paula Roberta – Secretária de Assistência Social, para que desempenhem esforços a fim de realizar doações de peixes para as pessoas carentes, escritas no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CadÚnico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durante o período da Semana Santa.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64A53340" w14:textId="77777777" w:rsidR="006450AC" w:rsidRPr="006A4CDB" w:rsidRDefault="006450AC" w:rsidP="006450AC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075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ao Excelentíssimo Prefeito João Guilherme,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em parceria com a Secretaria de Assistência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Social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do Estado de Pernambuco, para que desempenhem esforços a fim de destinar 02 (dois) veículos 0km para a Secretaria de Assistência Social deste município. </w:t>
      </w:r>
    </w:p>
    <w:p w14:paraId="30ABFA1D" w14:textId="77777777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076/2025 - Os vereadores </w:t>
      </w:r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Caíque Alberto de Oliveira Gerônimo, </w:t>
      </w:r>
      <w:proofErr w:type="spellStart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Cledson</w:t>
      </w:r>
      <w:proofErr w:type="spellEnd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José da Silva Oliveira, </w:t>
      </w:r>
      <w:proofErr w:type="spellStart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Iza</w:t>
      </w:r>
      <w:proofErr w:type="spellEnd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Gabriela Cavalcanti Bezerra, </w:t>
      </w:r>
      <w:proofErr w:type="spellStart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Jaciene</w:t>
      </w:r>
      <w:proofErr w:type="spellEnd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Maria de Freitas, José Edson Duarte </w:t>
      </w:r>
      <w:proofErr w:type="spellStart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Beserra</w:t>
      </w:r>
      <w:proofErr w:type="spellEnd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José </w:t>
      </w:r>
      <w:proofErr w:type="spellStart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Gleison</w:t>
      </w:r>
      <w:proofErr w:type="spellEnd"/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Rodrigues de Santana, Júnior Roberto Silva Bernardo, Napoleão Cordeiro de Almeida e Silvio de Souza </w:t>
      </w:r>
      <w:r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Andrade</w:t>
      </w:r>
      <w:r w:rsidRPr="00BB35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requerem voto de pesar pelo falecimento da Senhora MARIA DAS MONTANHAS CORDEIRO – DONA LEQUINHA.  </w:t>
      </w:r>
    </w:p>
    <w:p w14:paraId="50A6F889" w14:textId="77777777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0997CFB" w14:textId="77777777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077/2025 – O vereador Silvio de Souza Andrade solicita ao Excelentíssimo Prefeito João Guilherme e demais órgãos responsáveis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</w:t>
      </w:r>
      <w:r w:rsidRPr="00906B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</w:t>
      </w:r>
      <w:r w:rsidRPr="00906B28">
        <w:rPr>
          <w:rFonts w:ascii="Times New Roman" w:eastAsia="Calibri" w:hAnsi="Times New Roman" w:cs="Times New Roman"/>
          <w:b/>
          <w:bCs/>
          <w:sz w:val="24"/>
          <w:szCs w:val="24"/>
        </w:rPr>
        <w:t>construção do calçamento em frente à Escola Municipal no Sítio Duas Serras.</w:t>
      </w:r>
    </w:p>
    <w:p w14:paraId="76E1D16F" w14:textId="77777777" w:rsidR="006450AC" w:rsidRDefault="006450AC" w:rsidP="006450A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02C94C5" w14:textId="77777777" w:rsidR="006450AC" w:rsidRPr="00FA0708" w:rsidRDefault="006450AC" w:rsidP="006450AC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79/2025 – O vereador Napoleão Cordeiro Almeida solicita ao Excelentíssimo Senhor Renildo Calheiros – Deputado Federal e ao Excelentíssimo Senhor Waldemar Borges – Deputado Estadual do Estado de Pernambuco que, desempenhem esforços no sentido de viabilizar a destinação de recursos para a recuperação e manutenção das estradas vicinais da zona rural do município de Poção-Pernambuco.</w:t>
      </w:r>
    </w:p>
    <w:p w14:paraId="3B81FBCA" w14:textId="02890D41" w:rsidR="00BF1856" w:rsidRDefault="00BF1856" w:rsidP="00BF1856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081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Junior Roberto da Silva Bernardo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ao Excelentíssimo Prefeito João Guilherme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para que desempenhem esforços a fim de comprar ou contratar 01 (um) caminhão coletor de lixo para o município.  </w:t>
      </w:r>
    </w:p>
    <w:p w14:paraId="4A20ACBD" w14:textId="4A9FE507" w:rsidR="00125A50" w:rsidRDefault="00BF1856" w:rsidP="00125A50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082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Junior Roberto da Silva Bernardo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ao Excelentíssimo Prefeito João Guilherme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para que desempenhem esforços a fim de instalar coletores de lixos em pontos estratégicos da zona urbana desse município.  </w:t>
      </w:r>
    </w:p>
    <w:p w14:paraId="5B28B1E8" w14:textId="0AA08638" w:rsidR="00125A50" w:rsidRDefault="00125A50" w:rsidP="00125A50">
      <w:pPr>
        <w:spacing w:line="240" w:lineRule="auto"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Segunda votação do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8/25, EMENTA: Dispõe sobre o reajuste salarial dos professores efetivos da rede municipal de ensina e dá outras providências.                                                                                                                                            Autoria: Poder Executivo</w:t>
      </w:r>
    </w:p>
    <w:p w14:paraId="4A2B9228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BA5AD" wp14:editId="04FFC00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D33373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5AD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14:paraId="4CD33373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92F4AA" w14:textId="77777777" w:rsidR="006450AC" w:rsidRDefault="006450AC" w:rsidP="006450AC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492E0E0" w14:textId="278E00AB" w:rsidR="00A51A21" w:rsidRPr="00FA0708" w:rsidRDefault="007F2A6F" w:rsidP="006450AC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5BE41" wp14:editId="5A109FEC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B807E5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E41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14:paraId="3AB807E5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A21" w:rsidRPr="00FA07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6DC0" w14:textId="77777777" w:rsidR="00970E21" w:rsidRDefault="00970E21">
      <w:pPr>
        <w:spacing w:after="0" w:line="240" w:lineRule="auto"/>
      </w:pPr>
      <w:r>
        <w:separator/>
      </w:r>
    </w:p>
  </w:endnote>
  <w:endnote w:type="continuationSeparator" w:id="0">
    <w:p w14:paraId="72EBB398" w14:textId="77777777"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50DEB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02F91" wp14:editId="6A4D8A4A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14:paraId="7033CD21" w14:textId="77777777" w:rsidR="00A51A21" w:rsidRDefault="00A51A21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14:paraId="0E516640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14:paraId="63CC5115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14:paraId="304F766F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14:paraId="737F5810" w14:textId="77777777" w:rsidR="00A51A21" w:rsidRDefault="00A51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7758" w14:textId="77777777"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14:paraId="7A7A4993" w14:textId="77777777"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4BFD" w14:textId="77777777" w:rsidR="00A51A21" w:rsidRDefault="005C33DB">
    <w:pPr>
      <w:pStyle w:val="Cabealho"/>
    </w:pPr>
    <w:r>
      <w:rPr>
        <w:noProof/>
      </w:rPr>
      <w:pict w14:anchorId="4CB4F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92A9" w14:textId="77777777" w:rsidR="00A51A21" w:rsidRDefault="005C33DB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6A00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545E747B" wp14:editId="46A78626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627B9" w14:textId="77777777" w:rsidR="00A51A21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14:paraId="5BAEC53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14:paraId="5AD1979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3620" wp14:editId="527326B1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14:paraId="35B255CD" w14:textId="77777777" w:rsidR="00A51A21" w:rsidRDefault="00A51A21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C511" w14:textId="77777777" w:rsidR="00A51A21" w:rsidRDefault="005C33DB">
    <w:pPr>
      <w:pStyle w:val="Cabealho"/>
    </w:pPr>
    <w:r>
      <w:rPr>
        <w:noProof/>
      </w:rPr>
      <w:pict w14:anchorId="3BBF3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744E9"/>
    <w:rsid w:val="000E2776"/>
    <w:rsid w:val="000F0390"/>
    <w:rsid w:val="00125A50"/>
    <w:rsid w:val="00160985"/>
    <w:rsid w:val="0016471D"/>
    <w:rsid w:val="00180AC3"/>
    <w:rsid w:val="0026026D"/>
    <w:rsid w:val="00262E16"/>
    <w:rsid w:val="00265896"/>
    <w:rsid w:val="0028345B"/>
    <w:rsid w:val="00342973"/>
    <w:rsid w:val="00393677"/>
    <w:rsid w:val="0041789D"/>
    <w:rsid w:val="004333F0"/>
    <w:rsid w:val="004622D5"/>
    <w:rsid w:val="004C40CC"/>
    <w:rsid w:val="004C4930"/>
    <w:rsid w:val="00505045"/>
    <w:rsid w:val="00533791"/>
    <w:rsid w:val="005412FC"/>
    <w:rsid w:val="00593FBF"/>
    <w:rsid w:val="005A3299"/>
    <w:rsid w:val="005C33DB"/>
    <w:rsid w:val="00604D4C"/>
    <w:rsid w:val="006450AC"/>
    <w:rsid w:val="00671A63"/>
    <w:rsid w:val="00672B71"/>
    <w:rsid w:val="00680A46"/>
    <w:rsid w:val="006840FA"/>
    <w:rsid w:val="0069311A"/>
    <w:rsid w:val="006D1213"/>
    <w:rsid w:val="006F49B7"/>
    <w:rsid w:val="007029A8"/>
    <w:rsid w:val="0077685F"/>
    <w:rsid w:val="007A0595"/>
    <w:rsid w:val="007B5E56"/>
    <w:rsid w:val="007D5691"/>
    <w:rsid w:val="007F2A6F"/>
    <w:rsid w:val="00827D7B"/>
    <w:rsid w:val="00887AAF"/>
    <w:rsid w:val="0090492D"/>
    <w:rsid w:val="00925D28"/>
    <w:rsid w:val="009458FB"/>
    <w:rsid w:val="00970E21"/>
    <w:rsid w:val="009933ED"/>
    <w:rsid w:val="009D1693"/>
    <w:rsid w:val="00A079CD"/>
    <w:rsid w:val="00A11F26"/>
    <w:rsid w:val="00A46559"/>
    <w:rsid w:val="00A51A21"/>
    <w:rsid w:val="00A930EB"/>
    <w:rsid w:val="00AA50D7"/>
    <w:rsid w:val="00B4579F"/>
    <w:rsid w:val="00B45EF5"/>
    <w:rsid w:val="00B46AD3"/>
    <w:rsid w:val="00B83DF1"/>
    <w:rsid w:val="00BD4579"/>
    <w:rsid w:val="00BF1856"/>
    <w:rsid w:val="00C12F60"/>
    <w:rsid w:val="00C31D43"/>
    <w:rsid w:val="00C91CD3"/>
    <w:rsid w:val="00CC5E5E"/>
    <w:rsid w:val="00CD52A7"/>
    <w:rsid w:val="00CD5812"/>
    <w:rsid w:val="00CF2B4A"/>
    <w:rsid w:val="00D6120B"/>
    <w:rsid w:val="00DC4C1F"/>
    <w:rsid w:val="00DE47C1"/>
    <w:rsid w:val="00DF1A7D"/>
    <w:rsid w:val="00E407B2"/>
    <w:rsid w:val="00EA3A17"/>
    <w:rsid w:val="00EB33D0"/>
    <w:rsid w:val="00F064F4"/>
    <w:rsid w:val="00F3273E"/>
    <w:rsid w:val="00F427DD"/>
    <w:rsid w:val="00FA0708"/>
    <w:rsid w:val="00FA5420"/>
    <w:rsid w:val="00FD5A4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3111D4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2694D-BD2D-4420-9F9B-8A84D816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702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2025-03-12T14:13:00Z</cp:lastPrinted>
  <dcterms:created xsi:type="dcterms:W3CDTF">2025-03-19T14:05:00Z</dcterms:created>
  <dcterms:modified xsi:type="dcterms:W3CDTF">2025-03-25T21:09:00Z</dcterms:modified>
</cp:coreProperties>
</file>